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608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8"/>
        <w:gridCol w:w="487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156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защитника-адвоката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представившего ордер №433 от </w:t>
      </w:r>
      <w:r>
        <w:rPr>
          <w:rStyle w:val="cat-Dategrp-5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с.Красная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горка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 «Надежда» уч.№8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генеральным директором </w:t>
      </w:r>
      <w:r>
        <w:rPr>
          <w:rStyle w:val="cat-OrganizationNamegrp-2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СОТ «Надежда» уч. №8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18810086230000910995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не оспаривал, пояснил, что своевременно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сведения о штрафе не пришли на сайт «</w:t>
      </w:r>
      <w:r>
        <w:rPr>
          <w:rFonts w:ascii="Times New Roman" w:eastAsia="Times New Roman" w:hAnsi="Times New Roman" w:cs="Times New Roman"/>
          <w:sz w:val="28"/>
          <w:szCs w:val="28"/>
        </w:rPr>
        <w:t>Гсуслуги</w:t>
      </w:r>
      <w:r>
        <w:rPr>
          <w:rFonts w:ascii="Times New Roman" w:eastAsia="Times New Roman" w:hAnsi="Times New Roman" w:cs="Times New Roman"/>
          <w:sz w:val="28"/>
          <w:szCs w:val="28"/>
        </w:rPr>
        <w:t>», как только узнал о наличии неоплаченного штрафа, сразу его оплатил.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просил учесть, что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только узнал о наличии неоплаченного штрафа, сразу его оплатил, кроме того, он ни разу не привлекался к административной ответственности по ст.20.25 КоАП РФ, один воспитывает и содержит двух малолетних детей.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участников производства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18810086230000910995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 наказания в виде штрафа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18810086230000910995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получено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серии 86хм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641682 от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18810886250920020268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из ГИС ГМП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1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оплачен, копиями документов, подтверждающих оплату штрафа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№18810086230000910995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причиной несвоевременной оплаты штрафа явилось отсутствием сведений на сайте «</w:t>
      </w:r>
      <w:r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r>
        <w:rPr>
          <w:rFonts w:ascii="Times New Roman" w:eastAsia="Times New Roman" w:hAnsi="Times New Roman" w:cs="Times New Roman"/>
          <w:sz w:val="28"/>
          <w:szCs w:val="28"/>
        </w:rPr>
        <w:t>» не могут служить основанием для освобождения от административной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енности по ч.1 ст.20.25 КоАП РФ и не являются обстоятельством, смягчающим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как,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 получил копию пост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ановления №18810086230000910995 и обязан был его оплатить в течение 60 дней после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Смягчающими административную ответственность обстоятельствами являются признание вины и раскаяние в совершенном правонарушении, наличие на иждивении малолетних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6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Style w:val="cat-Sumgrp-20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к: РКЦ 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4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5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6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27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0412365400725006082520106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8rplc-4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8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Dategrp-5rplc-7">
    <w:name w:val="cat-Date grp-5 rplc-7"/>
    <w:basedOn w:val="DefaultParagraphFont"/>
  </w:style>
  <w:style w:type="character" w:customStyle="1" w:styleId="cat-FIOgrp-16rplc-8">
    <w:name w:val="cat-FIO grp-16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Sumgrp-20rplc-42">
    <w:name w:val="cat-Sum grp-20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PhoneNumbergrp-24rplc-44">
    <w:name w:val="cat-PhoneNumber grp-24 rplc-44"/>
    <w:basedOn w:val="DefaultParagraphFont"/>
  </w:style>
  <w:style w:type="character" w:customStyle="1" w:styleId="cat-PhoneNumbergrp-25rplc-45">
    <w:name w:val="cat-PhoneNumber grp-25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8rplc-49">
    <w:name w:val="cat-FIO grp-1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